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50D80" w14:textId="10146E04" w:rsidR="001C7FA2" w:rsidRPr="000B3CCB" w:rsidRDefault="001C7FA2" w:rsidP="00B17F37">
      <w:pPr>
        <w:pStyle w:val="NormalWeb"/>
        <w:shd w:val="clear" w:color="auto" w:fill="FFFFFF"/>
        <w:rPr>
          <w:rFonts w:ascii="Century Gothic" w:hAnsi="Century Gothic" w:cs="Open Sans"/>
          <w:color w:val="000000"/>
          <w:sz w:val="22"/>
          <w:szCs w:val="22"/>
        </w:rPr>
      </w:pPr>
      <w:r w:rsidRPr="000B3CCB">
        <w:rPr>
          <w:rStyle w:val="Strong"/>
          <w:rFonts w:ascii="Century Gothic" w:hAnsi="Century Gothic" w:cs="Open Sans"/>
          <w:color w:val="000000"/>
          <w:sz w:val="22"/>
          <w:szCs w:val="22"/>
        </w:rPr>
        <w:t>Public Notice</w:t>
      </w:r>
      <w:r w:rsidR="005F0DD4">
        <w:rPr>
          <w:rStyle w:val="Strong"/>
          <w:rFonts w:ascii="Century Gothic" w:hAnsi="Century Gothic" w:cs="Open Sans"/>
          <w:color w:val="000000"/>
          <w:sz w:val="22"/>
          <w:szCs w:val="22"/>
        </w:rPr>
        <w:t xml:space="preserve"> </w:t>
      </w:r>
      <w:r w:rsidR="001346A4">
        <w:rPr>
          <w:rStyle w:val="Strong"/>
          <w:rFonts w:ascii="Century Gothic" w:hAnsi="Century Gothic" w:cs="Open Sans"/>
          <w:color w:val="000000"/>
          <w:sz w:val="22"/>
          <w:szCs w:val="22"/>
        </w:rPr>
        <w:t>and</w:t>
      </w:r>
      <w:r w:rsidRPr="000B3CCB">
        <w:rPr>
          <w:rStyle w:val="Strong"/>
          <w:rFonts w:ascii="Century Gothic" w:hAnsi="Century Gothic" w:cs="Open Sans"/>
          <w:color w:val="000000"/>
          <w:sz w:val="22"/>
          <w:szCs w:val="22"/>
        </w:rPr>
        <w:t xml:space="preserve"> Comment Period on Proposed </w:t>
      </w:r>
      <w:r w:rsidR="00ED18C2">
        <w:rPr>
          <w:rStyle w:val="Strong"/>
          <w:rFonts w:ascii="Century Gothic" w:hAnsi="Century Gothic" w:cs="Open Sans"/>
          <w:color w:val="000000"/>
          <w:sz w:val="22"/>
          <w:szCs w:val="22"/>
        </w:rPr>
        <w:t xml:space="preserve">Public Housing </w:t>
      </w:r>
      <w:r w:rsidRPr="000B3CCB">
        <w:rPr>
          <w:rStyle w:val="Strong"/>
          <w:rFonts w:ascii="Century Gothic" w:hAnsi="Century Gothic" w:cs="Open Sans"/>
          <w:color w:val="000000"/>
          <w:sz w:val="22"/>
          <w:szCs w:val="22"/>
        </w:rPr>
        <w:t>Utility Allowance Revision</w:t>
      </w:r>
      <w:r w:rsidR="00E854D2">
        <w:rPr>
          <w:rStyle w:val="Strong"/>
          <w:rFonts w:ascii="Century Gothic" w:hAnsi="Century Gothic" w:cs="Open Sans"/>
          <w:color w:val="000000"/>
          <w:sz w:val="22"/>
          <w:szCs w:val="22"/>
        </w:rPr>
        <w:t>s</w:t>
      </w:r>
    </w:p>
    <w:p w14:paraId="06C36E7C" w14:textId="7785119F" w:rsidR="00422AFC" w:rsidRDefault="00E854D2" w:rsidP="00B17F37">
      <w:pPr>
        <w:pStyle w:val="NormalWeb"/>
        <w:shd w:val="clear" w:color="auto" w:fill="FFFFFF"/>
        <w:rPr>
          <w:rFonts w:ascii="Century Gothic" w:hAnsi="Century Gothic" w:cs="Open Sans"/>
          <w:color w:val="000000"/>
          <w:sz w:val="22"/>
          <w:szCs w:val="22"/>
        </w:rPr>
      </w:pPr>
      <w:r w:rsidRPr="007D3E00">
        <w:rPr>
          <w:rFonts w:ascii="Century Gothic" w:hAnsi="Century Gothic" w:cs="Open Sans"/>
          <w:color w:val="000000"/>
          <w:sz w:val="22"/>
          <w:szCs w:val="22"/>
          <w:shd w:val="clear" w:color="auto" w:fill="FFFFFF"/>
        </w:rPr>
        <w:t>Lucas Metropolitan Housing (LMH)</w:t>
      </w:r>
      <w:r w:rsidR="00B4032C">
        <w:rPr>
          <w:rFonts w:ascii="Century Gothic" w:hAnsi="Century Gothic" w:cs="Open Sans"/>
          <w:color w:val="000000"/>
          <w:sz w:val="22"/>
          <w:szCs w:val="22"/>
          <w:shd w:val="clear" w:color="auto" w:fill="FFFFFF"/>
        </w:rPr>
        <w:t xml:space="preserve"> is providing notice that it</w:t>
      </w:r>
      <w:r w:rsidRPr="007D3E00">
        <w:rPr>
          <w:rFonts w:ascii="Century Gothic" w:hAnsi="Century Gothic" w:cs="Open Sans"/>
          <w:color w:val="000000"/>
          <w:sz w:val="22"/>
          <w:szCs w:val="22"/>
          <w:shd w:val="clear" w:color="auto" w:fill="FFFFFF"/>
        </w:rPr>
        <w:t xml:space="preserve"> </w:t>
      </w:r>
      <w:r w:rsidR="00B4032C">
        <w:rPr>
          <w:rFonts w:ascii="Century Gothic" w:hAnsi="Century Gothic" w:cs="Open Sans"/>
          <w:color w:val="000000"/>
          <w:sz w:val="22"/>
          <w:szCs w:val="22"/>
          <w:shd w:val="clear" w:color="auto" w:fill="FFFFFF"/>
        </w:rPr>
        <w:t xml:space="preserve">has completed its annual review of utility allowances and </w:t>
      </w:r>
      <w:r w:rsidRPr="007D3E00">
        <w:rPr>
          <w:rFonts w:ascii="Century Gothic" w:hAnsi="Century Gothic" w:cs="Open Sans"/>
          <w:color w:val="000000"/>
          <w:sz w:val="22"/>
          <w:szCs w:val="22"/>
          <w:shd w:val="clear" w:color="auto" w:fill="FFFFFF"/>
        </w:rPr>
        <w:t xml:space="preserve">intends to revise its </w:t>
      </w:r>
      <w:r w:rsidR="00365C79">
        <w:rPr>
          <w:rFonts w:ascii="Century Gothic" w:hAnsi="Century Gothic" w:cs="Open Sans"/>
          <w:color w:val="000000"/>
          <w:sz w:val="22"/>
          <w:szCs w:val="22"/>
          <w:shd w:val="clear" w:color="auto" w:fill="FFFFFF"/>
        </w:rPr>
        <w:t>p</w:t>
      </w:r>
      <w:r w:rsidRPr="007D3E00">
        <w:rPr>
          <w:rFonts w:ascii="Century Gothic" w:hAnsi="Century Gothic" w:cs="Open Sans"/>
          <w:color w:val="000000"/>
          <w:sz w:val="22"/>
          <w:szCs w:val="22"/>
          <w:shd w:val="clear" w:color="auto" w:fill="FFFFFF"/>
        </w:rPr>
        <w:t xml:space="preserve">ublic </w:t>
      </w:r>
      <w:r w:rsidR="00365C79">
        <w:rPr>
          <w:rFonts w:ascii="Century Gothic" w:hAnsi="Century Gothic" w:cs="Open Sans"/>
          <w:color w:val="000000"/>
          <w:sz w:val="22"/>
          <w:szCs w:val="22"/>
          <w:shd w:val="clear" w:color="auto" w:fill="FFFFFF"/>
        </w:rPr>
        <w:t>h</w:t>
      </w:r>
      <w:r w:rsidRPr="007D3E00">
        <w:rPr>
          <w:rFonts w:ascii="Century Gothic" w:hAnsi="Century Gothic" w:cs="Open Sans"/>
          <w:color w:val="000000"/>
          <w:sz w:val="22"/>
          <w:szCs w:val="22"/>
          <w:shd w:val="clear" w:color="auto" w:fill="FFFFFF"/>
        </w:rPr>
        <w:t>ousing utility allowances.</w:t>
      </w:r>
      <w:r w:rsidR="00651561">
        <w:rPr>
          <w:rFonts w:ascii="Century Gothic" w:hAnsi="Century Gothic" w:cs="Open Sans"/>
          <w:color w:val="000000"/>
          <w:sz w:val="22"/>
          <w:szCs w:val="22"/>
          <w:shd w:val="clear" w:color="auto" w:fill="FFFFFF"/>
        </w:rPr>
        <w:t xml:space="preserve"> </w:t>
      </w:r>
      <w:r w:rsidR="00422AFC" w:rsidRPr="000B3CCB">
        <w:rPr>
          <w:rFonts w:ascii="Century Gothic" w:hAnsi="Century Gothic" w:cs="Open Sans"/>
          <w:color w:val="000000"/>
          <w:sz w:val="22"/>
          <w:szCs w:val="22"/>
        </w:rPr>
        <w:t xml:space="preserve">The proposed changes could alter the subsidy applied, which could </w:t>
      </w:r>
      <w:r w:rsidR="00422AFC">
        <w:rPr>
          <w:rFonts w:ascii="Century Gothic" w:hAnsi="Century Gothic" w:cs="Open Sans"/>
          <w:color w:val="000000"/>
          <w:sz w:val="22"/>
          <w:szCs w:val="22"/>
        </w:rPr>
        <w:t>change</w:t>
      </w:r>
      <w:r w:rsidR="00422AFC" w:rsidRPr="000B3CCB">
        <w:rPr>
          <w:rFonts w:ascii="Century Gothic" w:hAnsi="Century Gothic" w:cs="Open Sans"/>
          <w:color w:val="000000"/>
          <w:sz w:val="22"/>
          <w:szCs w:val="22"/>
        </w:rPr>
        <w:t xml:space="preserve"> the amount of rent a resident pays each month to LMH. </w:t>
      </w:r>
    </w:p>
    <w:p w14:paraId="328DCEA0" w14:textId="05EC7735" w:rsidR="00E854D2" w:rsidRDefault="001C7FA2" w:rsidP="00B17F37">
      <w:pPr>
        <w:pStyle w:val="NormalWeb"/>
        <w:shd w:val="clear" w:color="auto" w:fill="FFFFFF"/>
        <w:rPr>
          <w:rFonts w:ascii="Century Gothic" w:hAnsi="Century Gothic" w:cs="Open Sans"/>
          <w:color w:val="000000"/>
          <w:sz w:val="22"/>
          <w:szCs w:val="22"/>
        </w:rPr>
      </w:pPr>
      <w:r w:rsidRPr="000B3CCB">
        <w:rPr>
          <w:rFonts w:ascii="Century Gothic" w:hAnsi="Century Gothic" w:cs="Open Sans"/>
          <w:color w:val="000000"/>
          <w:sz w:val="22"/>
          <w:szCs w:val="22"/>
        </w:rPr>
        <w:t>LMH encourages residents to review the proposed utility allowances</w:t>
      </w:r>
      <w:r w:rsidR="000A1C7C">
        <w:rPr>
          <w:rFonts w:ascii="Century Gothic" w:hAnsi="Century Gothic" w:cs="Open Sans"/>
          <w:color w:val="000000"/>
          <w:sz w:val="22"/>
          <w:szCs w:val="22"/>
        </w:rPr>
        <w:t xml:space="preserve">, </w:t>
      </w:r>
      <w:r w:rsidR="00B4032C">
        <w:rPr>
          <w:rFonts w:ascii="Century Gothic" w:hAnsi="Century Gothic" w:cs="Open Sans"/>
          <w:color w:val="000000"/>
          <w:sz w:val="22"/>
          <w:szCs w:val="22"/>
        </w:rPr>
        <w:t xml:space="preserve">which </w:t>
      </w:r>
      <w:r w:rsidR="002E66C9">
        <w:rPr>
          <w:rFonts w:ascii="Century Gothic" w:hAnsi="Century Gothic" w:cs="Open Sans"/>
          <w:color w:val="000000"/>
          <w:sz w:val="22"/>
          <w:szCs w:val="22"/>
        </w:rPr>
        <w:t>are</w:t>
      </w:r>
      <w:r w:rsidR="00B4032C">
        <w:rPr>
          <w:rFonts w:ascii="Century Gothic" w:hAnsi="Century Gothic" w:cs="Open Sans"/>
          <w:color w:val="000000"/>
          <w:sz w:val="22"/>
          <w:szCs w:val="22"/>
        </w:rPr>
        <w:t xml:space="preserve"> available on its website</w:t>
      </w:r>
      <w:r w:rsidR="00055025">
        <w:rPr>
          <w:rFonts w:ascii="Century Gothic" w:hAnsi="Century Gothic" w:cs="Open Sans"/>
          <w:color w:val="000000"/>
          <w:sz w:val="22"/>
          <w:szCs w:val="22"/>
        </w:rPr>
        <w:t xml:space="preserve">, </w:t>
      </w:r>
      <w:hyperlink r:id="rId4" w:history="1">
        <w:r w:rsidR="00055025" w:rsidRPr="00766677">
          <w:rPr>
            <w:rStyle w:val="Hyperlink"/>
            <w:rFonts w:ascii="Century Gothic" w:hAnsi="Century Gothic"/>
            <w:sz w:val="22"/>
            <w:szCs w:val="22"/>
          </w:rPr>
          <w:t>https://bit.ly/3T12LzU</w:t>
        </w:r>
      </w:hyperlink>
      <w:r w:rsidR="00FC496A">
        <w:rPr>
          <w:rFonts w:ascii="Century Gothic" w:hAnsi="Century Gothic"/>
          <w:sz w:val="22"/>
          <w:szCs w:val="22"/>
        </w:rPr>
        <w:t>;</w:t>
      </w:r>
      <w:r w:rsidR="00B4032C">
        <w:rPr>
          <w:rFonts w:ascii="Century Gothic" w:hAnsi="Century Gothic" w:cs="Open Sans"/>
          <w:color w:val="000000"/>
          <w:sz w:val="22"/>
          <w:szCs w:val="22"/>
        </w:rPr>
        <w:t xml:space="preserve"> at LMH’s Central Office at 435 Nebraska Avenue, Toledo, OH 43604; or at</w:t>
      </w:r>
      <w:r w:rsidRPr="000B3CCB">
        <w:rPr>
          <w:rFonts w:ascii="Century Gothic" w:hAnsi="Century Gothic" w:cs="Open Sans"/>
          <w:color w:val="000000"/>
          <w:sz w:val="22"/>
          <w:szCs w:val="22"/>
        </w:rPr>
        <w:t xml:space="preserve"> any Property Management Office. </w:t>
      </w:r>
    </w:p>
    <w:p w14:paraId="5DB7EE8B" w14:textId="19E486B6" w:rsidR="00B4032C" w:rsidRPr="00835E4A" w:rsidRDefault="00000000" w:rsidP="00B17F37">
      <w:pPr>
        <w:pStyle w:val="NormalWeb"/>
        <w:shd w:val="clear" w:color="auto" w:fill="FFFFFF"/>
        <w:rPr>
          <w:rFonts w:ascii="Century Gothic" w:hAnsi="Century Gothic" w:cs="Open Sans"/>
          <w:color w:val="000000"/>
          <w:sz w:val="22"/>
          <w:szCs w:val="22"/>
        </w:rPr>
      </w:pPr>
      <w:hyperlink r:id="rId5" w:tgtFrame="_blank" w:history="1">
        <w:r w:rsidR="00B4032C" w:rsidRPr="00835E4A">
          <w:rPr>
            <w:rStyle w:val="Hyperlink"/>
            <w:rFonts w:ascii="Century Gothic" w:hAnsi="Century Gothic" w:cs="Open Sans"/>
            <w:b/>
            <w:bCs/>
            <w:color w:val="000000"/>
            <w:sz w:val="22"/>
            <w:szCs w:val="22"/>
          </w:rPr>
          <w:t xml:space="preserve">Download the Proposed </w:t>
        </w:r>
        <w:r w:rsidR="004B7167" w:rsidRPr="00835E4A">
          <w:rPr>
            <w:rStyle w:val="Hyperlink"/>
            <w:rFonts w:ascii="Century Gothic" w:hAnsi="Century Gothic" w:cs="Open Sans"/>
            <w:b/>
            <w:bCs/>
            <w:color w:val="000000"/>
            <w:sz w:val="22"/>
            <w:szCs w:val="22"/>
          </w:rPr>
          <w:t xml:space="preserve">Public Housing </w:t>
        </w:r>
        <w:r w:rsidR="00B4032C" w:rsidRPr="00835E4A">
          <w:rPr>
            <w:rStyle w:val="Hyperlink"/>
            <w:rFonts w:ascii="Century Gothic" w:hAnsi="Century Gothic" w:cs="Open Sans"/>
            <w:b/>
            <w:bCs/>
            <w:color w:val="000000"/>
            <w:sz w:val="22"/>
            <w:szCs w:val="22"/>
          </w:rPr>
          <w:t xml:space="preserve">Utility Allowance </w:t>
        </w:r>
        <w:r w:rsidR="001C3A18" w:rsidRPr="00835E4A">
          <w:rPr>
            <w:rStyle w:val="Hyperlink"/>
            <w:rFonts w:ascii="Century Gothic" w:hAnsi="Century Gothic" w:cs="Open Sans"/>
            <w:b/>
            <w:bCs/>
            <w:color w:val="000000"/>
            <w:sz w:val="22"/>
            <w:szCs w:val="22"/>
          </w:rPr>
          <w:t>Revision</w:t>
        </w:r>
      </w:hyperlink>
      <w:r w:rsidR="001C3A18" w:rsidRPr="00835E4A">
        <w:rPr>
          <w:rStyle w:val="Hyperlink"/>
          <w:rFonts w:ascii="Century Gothic" w:hAnsi="Century Gothic" w:cs="Open Sans"/>
          <w:b/>
          <w:bCs/>
          <w:color w:val="000000"/>
          <w:sz w:val="22"/>
          <w:szCs w:val="22"/>
        </w:rPr>
        <w:t xml:space="preserve"> </w:t>
      </w:r>
    </w:p>
    <w:p w14:paraId="7AB15779" w14:textId="2BFEC449" w:rsidR="00B4032C" w:rsidRDefault="00B4032C" w:rsidP="00B17F37">
      <w:pPr>
        <w:pStyle w:val="NormalWeb"/>
        <w:shd w:val="clear" w:color="auto" w:fill="FFFFFF"/>
        <w:rPr>
          <w:rFonts w:ascii="Century Gothic" w:hAnsi="Century Gothic" w:cs="Open Sans"/>
          <w:color w:val="000000"/>
          <w:sz w:val="22"/>
          <w:szCs w:val="22"/>
        </w:rPr>
      </w:pPr>
      <w:r w:rsidRPr="00835E4A">
        <w:rPr>
          <w:rFonts w:ascii="Century Gothic" w:hAnsi="Century Gothic" w:cs="Open Sans"/>
          <w:color w:val="000000"/>
          <w:sz w:val="22"/>
          <w:szCs w:val="22"/>
        </w:rPr>
        <w:t xml:space="preserve">Residents are encouraged </w:t>
      </w:r>
      <w:r w:rsidR="00422AFC" w:rsidRPr="00835E4A">
        <w:rPr>
          <w:rFonts w:ascii="Century Gothic" w:hAnsi="Century Gothic" w:cs="Open Sans"/>
          <w:color w:val="000000"/>
          <w:sz w:val="22"/>
          <w:szCs w:val="22"/>
        </w:rPr>
        <w:t>to provide</w:t>
      </w:r>
      <w:r w:rsidRPr="00835E4A">
        <w:rPr>
          <w:rFonts w:ascii="Century Gothic" w:hAnsi="Century Gothic" w:cs="Open Sans"/>
          <w:color w:val="000000"/>
          <w:sz w:val="22"/>
          <w:szCs w:val="22"/>
        </w:rPr>
        <w:t xml:space="preserve"> written comments to </w:t>
      </w:r>
      <w:r w:rsidR="00835E4A" w:rsidRPr="00835E4A">
        <w:rPr>
          <w:rFonts w:ascii="Century Gothic" w:hAnsi="Century Gothic" w:cs="Open Sans"/>
          <w:color w:val="000000"/>
          <w:sz w:val="22"/>
          <w:szCs w:val="22"/>
        </w:rPr>
        <w:t>Jennifer Todd-Warfield</w:t>
      </w:r>
      <w:r w:rsidRPr="00835E4A">
        <w:rPr>
          <w:rFonts w:ascii="Century Gothic" w:hAnsi="Century Gothic" w:cs="Open Sans"/>
          <w:color w:val="000000"/>
          <w:sz w:val="22"/>
          <w:szCs w:val="22"/>
        </w:rPr>
        <w:t xml:space="preserve"> at </w:t>
      </w:r>
      <w:hyperlink r:id="rId6" w:history="1">
        <w:r w:rsidR="00835E4A" w:rsidRPr="00835E4A">
          <w:rPr>
            <w:rStyle w:val="Hyperlink"/>
            <w:rFonts w:ascii="Century Gothic" w:hAnsi="Century Gothic" w:cs="Open Sans"/>
            <w:sz w:val="22"/>
            <w:szCs w:val="22"/>
          </w:rPr>
          <w:t>jtodd-warfield@lucasmha.org</w:t>
        </w:r>
      </w:hyperlink>
      <w:r w:rsidR="00835E4A" w:rsidRPr="00835E4A">
        <w:rPr>
          <w:rFonts w:ascii="Century Gothic" w:hAnsi="Century Gothic" w:cs="Open Sans"/>
          <w:color w:val="000000"/>
          <w:sz w:val="22"/>
          <w:szCs w:val="22"/>
        </w:rPr>
        <w:t xml:space="preserve"> </w:t>
      </w:r>
      <w:r w:rsidRPr="00835E4A">
        <w:rPr>
          <w:rFonts w:ascii="Century Gothic" w:hAnsi="Century Gothic" w:cs="Open Sans"/>
          <w:color w:val="000000"/>
          <w:sz w:val="22"/>
          <w:szCs w:val="22"/>
        </w:rPr>
        <w:t>or at Lucas Metropolitan Housing’s Central Office, At</w:t>
      </w:r>
      <w:r>
        <w:rPr>
          <w:rFonts w:ascii="Century Gothic" w:hAnsi="Century Gothic" w:cs="Open Sans"/>
          <w:color w:val="000000"/>
          <w:sz w:val="22"/>
          <w:szCs w:val="22"/>
        </w:rPr>
        <w:t>tention</w:t>
      </w:r>
      <w:r w:rsidRPr="000B3CCB">
        <w:rPr>
          <w:rFonts w:ascii="Century Gothic" w:hAnsi="Century Gothic" w:cs="Open Sans"/>
          <w:color w:val="000000"/>
          <w:sz w:val="22"/>
          <w:szCs w:val="22"/>
        </w:rPr>
        <w:t xml:space="preserve">: </w:t>
      </w:r>
      <w:r w:rsidR="00835E4A">
        <w:rPr>
          <w:rFonts w:ascii="Century Gothic" w:hAnsi="Century Gothic" w:cs="Open Sans"/>
          <w:color w:val="000000"/>
          <w:sz w:val="22"/>
          <w:szCs w:val="22"/>
        </w:rPr>
        <w:t>Jennifer Todd-</w:t>
      </w:r>
      <w:r w:rsidR="00835E4A" w:rsidRPr="00D93886">
        <w:rPr>
          <w:rFonts w:ascii="Century Gothic" w:hAnsi="Century Gothic" w:cs="Open Sans"/>
          <w:color w:val="000000"/>
          <w:sz w:val="22"/>
          <w:szCs w:val="22"/>
        </w:rPr>
        <w:t>Warfield,</w:t>
      </w:r>
      <w:r w:rsidRPr="00D93886">
        <w:rPr>
          <w:rFonts w:ascii="Century Gothic" w:hAnsi="Century Gothic" w:cs="Open Sans"/>
          <w:color w:val="000000"/>
          <w:sz w:val="22"/>
          <w:szCs w:val="22"/>
        </w:rPr>
        <w:t xml:space="preserve"> 435 Nebraska Avenue, Toledo, OH 43604.</w:t>
      </w:r>
    </w:p>
    <w:p w14:paraId="39550B12" w14:textId="2D1D5B43" w:rsidR="00184941" w:rsidRDefault="00B4032C" w:rsidP="00B17F37">
      <w:pPr>
        <w:pStyle w:val="NormalWeb"/>
        <w:shd w:val="clear" w:color="auto" w:fill="FFFFFF"/>
        <w:rPr>
          <w:rFonts w:ascii="Century Gothic" w:hAnsi="Century Gothic" w:cs="Open Sans"/>
          <w:color w:val="000000"/>
          <w:sz w:val="22"/>
          <w:szCs w:val="22"/>
        </w:rPr>
      </w:pPr>
      <w:r>
        <w:rPr>
          <w:rFonts w:ascii="Century Gothic" w:hAnsi="Century Gothic" w:cs="Open Sans"/>
          <w:color w:val="000000"/>
          <w:sz w:val="22"/>
          <w:szCs w:val="22"/>
        </w:rPr>
        <w:t xml:space="preserve">Should you have further questions, please contact your property manager. </w:t>
      </w:r>
    </w:p>
    <w:p w14:paraId="36EBD2E5" w14:textId="77777777" w:rsidR="00F27469" w:rsidRPr="00F27469" w:rsidRDefault="00F27469" w:rsidP="00B17F37">
      <w:pPr>
        <w:pStyle w:val="NormalWeb"/>
        <w:shd w:val="clear" w:color="auto" w:fill="FFFFFF"/>
        <w:rPr>
          <w:rFonts w:ascii="Century Gothic" w:hAnsi="Century Gothic" w:cs="Open Sans"/>
          <w:color w:val="000000"/>
          <w:sz w:val="22"/>
          <w:szCs w:val="22"/>
          <w:shd w:val="clear" w:color="auto" w:fill="FFFFFF"/>
        </w:rPr>
      </w:pPr>
      <w:r w:rsidRPr="00F27469">
        <w:rPr>
          <w:rFonts w:ascii="Century Gothic" w:hAnsi="Century Gothic" w:cs="Open Sans"/>
          <w:color w:val="000000"/>
          <w:sz w:val="22"/>
          <w:szCs w:val="22"/>
          <w:shd w:val="clear" w:color="auto" w:fill="FFFFFF"/>
        </w:rPr>
        <w:t>Basis of determination: Specific information and characteristics about LMH's dwelling units were collected for each applicable bedroom size. Data gathered included building type, approximate age, fuel types, construction materials, window types, and mechanicals; including, but not limited to stove, refrigerator, hot water tank, furnace, but not air conditioning. Utility allowances were calculated by utilizing this data along with utility rates charged by the utility companies and standard consumption rates for the region.</w:t>
      </w:r>
    </w:p>
    <w:p w14:paraId="536330D7" w14:textId="3E50D3C0" w:rsidR="001C7FA2" w:rsidRPr="000B3CCB" w:rsidRDefault="005C7D6A" w:rsidP="00B17F37">
      <w:pPr>
        <w:pStyle w:val="NormalWeb"/>
        <w:shd w:val="clear" w:color="auto" w:fill="FFFFFF"/>
        <w:rPr>
          <w:rFonts w:ascii="Century Gothic" w:hAnsi="Century Gothic" w:cs="Open Sans"/>
          <w:color w:val="000000"/>
          <w:sz w:val="22"/>
          <w:szCs w:val="22"/>
        </w:rPr>
      </w:pPr>
      <w:r>
        <w:rPr>
          <w:rStyle w:val="Strong"/>
          <w:rFonts w:ascii="Century Gothic" w:hAnsi="Century Gothic" w:cs="Open Sans"/>
          <w:color w:val="000000"/>
          <w:sz w:val="22"/>
          <w:szCs w:val="22"/>
        </w:rPr>
        <w:t xml:space="preserve">Resident </w:t>
      </w:r>
      <w:r w:rsidR="00B31AEB">
        <w:rPr>
          <w:rStyle w:val="Strong"/>
          <w:rFonts w:ascii="Century Gothic" w:hAnsi="Century Gothic" w:cs="Open Sans"/>
          <w:color w:val="000000"/>
          <w:sz w:val="22"/>
          <w:szCs w:val="22"/>
        </w:rPr>
        <w:t>c</w:t>
      </w:r>
      <w:r>
        <w:rPr>
          <w:rStyle w:val="Strong"/>
          <w:rFonts w:ascii="Century Gothic" w:hAnsi="Century Gothic" w:cs="Open Sans"/>
          <w:color w:val="000000"/>
          <w:sz w:val="22"/>
          <w:szCs w:val="22"/>
        </w:rPr>
        <w:t xml:space="preserve">omment </w:t>
      </w:r>
      <w:r w:rsidR="00B31AEB">
        <w:rPr>
          <w:rStyle w:val="Strong"/>
          <w:rFonts w:ascii="Century Gothic" w:hAnsi="Century Gothic" w:cs="Open Sans"/>
          <w:color w:val="000000"/>
          <w:sz w:val="22"/>
          <w:szCs w:val="22"/>
        </w:rPr>
        <w:t>p</w:t>
      </w:r>
      <w:r>
        <w:rPr>
          <w:rStyle w:val="Strong"/>
          <w:rFonts w:ascii="Century Gothic" w:hAnsi="Century Gothic" w:cs="Open Sans"/>
          <w:color w:val="000000"/>
          <w:sz w:val="22"/>
          <w:szCs w:val="22"/>
        </w:rPr>
        <w:t>eriod</w:t>
      </w:r>
      <w:r w:rsidR="008E79EC">
        <w:rPr>
          <w:rStyle w:val="Strong"/>
          <w:rFonts w:ascii="Century Gothic" w:hAnsi="Century Gothic" w:cs="Open Sans"/>
          <w:color w:val="000000"/>
          <w:sz w:val="22"/>
          <w:szCs w:val="22"/>
        </w:rPr>
        <w:t xml:space="preserve"> ends on </w:t>
      </w:r>
      <w:r w:rsidR="00085C1E">
        <w:rPr>
          <w:rStyle w:val="Strong"/>
          <w:rFonts w:ascii="Century Gothic" w:hAnsi="Century Gothic" w:cs="Open Sans"/>
          <w:color w:val="000000"/>
          <w:sz w:val="22"/>
          <w:szCs w:val="22"/>
        </w:rPr>
        <w:t>November 30</w:t>
      </w:r>
      <w:r w:rsidR="001C7FA2" w:rsidRPr="000B3CCB">
        <w:rPr>
          <w:rStyle w:val="Strong"/>
          <w:rFonts w:ascii="Century Gothic" w:hAnsi="Century Gothic" w:cs="Open Sans"/>
          <w:color w:val="000000"/>
          <w:sz w:val="22"/>
          <w:szCs w:val="22"/>
        </w:rPr>
        <w:t>, 202</w:t>
      </w:r>
      <w:r w:rsidR="00835E4A">
        <w:rPr>
          <w:rStyle w:val="Strong"/>
          <w:rFonts w:ascii="Century Gothic" w:hAnsi="Century Gothic" w:cs="Open Sans"/>
          <w:color w:val="000000"/>
          <w:sz w:val="22"/>
          <w:szCs w:val="22"/>
        </w:rPr>
        <w:t>2</w:t>
      </w:r>
    </w:p>
    <w:p w14:paraId="2EC00E94" w14:textId="0434300C" w:rsidR="001C7FA2" w:rsidRPr="000B3CCB" w:rsidRDefault="001C7FA2" w:rsidP="00B17F37">
      <w:pPr>
        <w:pStyle w:val="NormalWeb"/>
        <w:shd w:val="clear" w:color="auto" w:fill="FFFFFF"/>
        <w:rPr>
          <w:rFonts w:ascii="Century Gothic" w:hAnsi="Century Gothic" w:cs="Open Sans"/>
          <w:color w:val="000000"/>
          <w:sz w:val="22"/>
          <w:szCs w:val="22"/>
        </w:rPr>
      </w:pPr>
      <w:r w:rsidRPr="000B3CCB">
        <w:rPr>
          <w:rFonts w:ascii="Century Gothic" w:hAnsi="Century Gothic" w:cs="Open Sans"/>
          <w:color w:val="000000"/>
          <w:sz w:val="22"/>
          <w:szCs w:val="22"/>
        </w:rPr>
        <w:t>LMH will gather all comments and review them at the close of the comment period. All written comments will be retained by LMH and shall be available for inspection by residents.</w:t>
      </w:r>
    </w:p>
    <w:p w14:paraId="18FC107F" w14:textId="6123F0E2" w:rsidR="001C7FA2" w:rsidRPr="000B3CCB" w:rsidRDefault="001C7FA2" w:rsidP="00B17F37">
      <w:pPr>
        <w:pStyle w:val="NormalWeb"/>
        <w:shd w:val="clear" w:color="auto" w:fill="FFFFFF"/>
        <w:rPr>
          <w:rFonts w:ascii="Century Gothic" w:hAnsi="Century Gothic" w:cs="Open Sans"/>
          <w:color w:val="000000"/>
          <w:sz w:val="22"/>
          <w:szCs w:val="22"/>
        </w:rPr>
      </w:pPr>
      <w:r w:rsidRPr="000B3CCB">
        <w:rPr>
          <w:rFonts w:ascii="Century Gothic" w:hAnsi="Century Gothic" w:cs="Open Sans"/>
          <w:color w:val="000000"/>
          <w:sz w:val="22"/>
          <w:szCs w:val="22"/>
        </w:rPr>
        <w:t>Requests for relief from surcharges for excess consumption and payment of supplier billings in excess of the allowances for resident purchased utilities may be granted by LMH on reasonable grounds, for example, special needs for the elderly, ill or disabled residents, or special factors on a case-by-case basis. You may request relief from any such surcharge by making an oral or written request for an accommodation to LMH.</w:t>
      </w:r>
    </w:p>
    <w:p w14:paraId="19118B9D" w14:textId="2B023895" w:rsidR="001C7FA2" w:rsidRPr="000B3CCB" w:rsidRDefault="00B31AEB" w:rsidP="00B17F37">
      <w:pPr>
        <w:pStyle w:val="NormalWeb"/>
        <w:shd w:val="clear" w:color="auto" w:fill="FFFFFF"/>
        <w:rPr>
          <w:rFonts w:ascii="Century Gothic" w:hAnsi="Century Gothic" w:cs="Open Sans"/>
          <w:color w:val="000000"/>
          <w:sz w:val="22"/>
          <w:szCs w:val="22"/>
        </w:rPr>
      </w:pPr>
      <w:r>
        <w:rPr>
          <w:rStyle w:val="Strong"/>
          <w:rFonts w:ascii="Century Gothic" w:hAnsi="Century Gothic" w:cs="Open Sans"/>
          <w:color w:val="000000"/>
          <w:sz w:val="22"/>
          <w:szCs w:val="22"/>
        </w:rPr>
        <w:t>Proposed</w:t>
      </w:r>
      <w:r w:rsidR="00FC2CF3">
        <w:rPr>
          <w:rStyle w:val="Strong"/>
          <w:rFonts w:ascii="Century Gothic" w:hAnsi="Century Gothic" w:cs="Open Sans"/>
          <w:color w:val="000000"/>
          <w:sz w:val="22"/>
          <w:szCs w:val="22"/>
        </w:rPr>
        <w:t xml:space="preserve"> </w:t>
      </w:r>
      <w:r w:rsidR="009C0E02">
        <w:rPr>
          <w:rStyle w:val="Strong"/>
          <w:rFonts w:ascii="Century Gothic" w:hAnsi="Century Gothic" w:cs="Open Sans"/>
          <w:color w:val="000000"/>
          <w:sz w:val="22"/>
          <w:szCs w:val="22"/>
        </w:rPr>
        <w:t>effective date for</w:t>
      </w:r>
      <w:r>
        <w:rPr>
          <w:rStyle w:val="Strong"/>
          <w:rFonts w:ascii="Century Gothic" w:hAnsi="Century Gothic" w:cs="Open Sans"/>
          <w:color w:val="000000"/>
          <w:sz w:val="22"/>
          <w:szCs w:val="22"/>
        </w:rPr>
        <w:t xml:space="preserve"> revised</w:t>
      </w:r>
      <w:r w:rsidR="00FC2CF3">
        <w:rPr>
          <w:rStyle w:val="Strong"/>
          <w:rFonts w:ascii="Century Gothic" w:hAnsi="Century Gothic" w:cs="Open Sans"/>
          <w:color w:val="000000"/>
          <w:sz w:val="22"/>
          <w:szCs w:val="22"/>
        </w:rPr>
        <w:t xml:space="preserve"> utility allowances</w:t>
      </w:r>
      <w:r>
        <w:rPr>
          <w:rStyle w:val="Strong"/>
          <w:rFonts w:ascii="Century Gothic" w:hAnsi="Century Gothic" w:cs="Open Sans"/>
          <w:color w:val="000000"/>
          <w:sz w:val="22"/>
          <w:szCs w:val="22"/>
        </w:rPr>
        <w:t xml:space="preserve">: </w:t>
      </w:r>
      <w:r w:rsidR="001C7FA2" w:rsidRPr="000B3CCB">
        <w:rPr>
          <w:rStyle w:val="Strong"/>
          <w:rFonts w:ascii="Century Gothic" w:hAnsi="Century Gothic" w:cs="Open Sans"/>
          <w:color w:val="000000"/>
          <w:sz w:val="22"/>
          <w:szCs w:val="22"/>
        </w:rPr>
        <w:t>J</w:t>
      </w:r>
      <w:r w:rsidR="00FB61CA">
        <w:rPr>
          <w:rStyle w:val="Strong"/>
          <w:rFonts w:ascii="Century Gothic" w:hAnsi="Century Gothic" w:cs="Open Sans"/>
          <w:color w:val="000000"/>
          <w:sz w:val="22"/>
          <w:szCs w:val="22"/>
        </w:rPr>
        <w:t xml:space="preserve">anuary </w:t>
      </w:r>
      <w:r w:rsidR="001C7FA2" w:rsidRPr="000B3CCB">
        <w:rPr>
          <w:rStyle w:val="Strong"/>
          <w:rFonts w:ascii="Century Gothic" w:hAnsi="Century Gothic" w:cs="Open Sans"/>
          <w:color w:val="000000"/>
          <w:sz w:val="22"/>
          <w:szCs w:val="22"/>
        </w:rPr>
        <w:t>1, 202</w:t>
      </w:r>
      <w:r w:rsidR="00835E4A">
        <w:rPr>
          <w:rStyle w:val="Strong"/>
          <w:rFonts w:ascii="Century Gothic" w:hAnsi="Century Gothic" w:cs="Open Sans"/>
          <w:color w:val="000000"/>
          <w:sz w:val="22"/>
          <w:szCs w:val="22"/>
        </w:rPr>
        <w:t>3</w:t>
      </w:r>
      <w:r w:rsidR="001C7FA2" w:rsidRPr="000B3CCB">
        <w:rPr>
          <w:rStyle w:val="Strong"/>
          <w:rFonts w:ascii="Century Gothic" w:hAnsi="Century Gothic" w:cs="Open Sans"/>
          <w:color w:val="000000"/>
          <w:sz w:val="22"/>
          <w:szCs w:val="22"/>
        </w:rPr>
        <w:t>.</w:t>
      </w:r>
    </w:p>
    <w:p w14:paraId="2679D5F3" w14:textId="77777777" w:rsidR="001C7FA2" w:rsidRPr="000B3CCB" w:rsidRDefault="001C7FA2" w:rsidP="00B17F37">
      <w:pPr>
        <w:rPr>
          <w:sz w:val="20"/>
          <w:szCs w:val="20"/>
        </w:rPr>
      </w:pPr>
    </w:p>
    <w:sectPr w:rsidR="001C7FA2" w:rsidRPr="000B3C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FA2"/>
    <w:rsid w:val="00023445"/>
    <w:rsid w:val="00055025"/>
    <w:rsid w:val="00085C1E"/>
    <w:rsid w:val="000A1C7C"/>
    <w:rsid w:val="000B3CCB"/>
    <w:rsid w:val="001346A4"/>
    <w:rsid w:val="00184941"/>
    <w:rsid w:val="001B64D6"/>
    <w:rsid w:val="001C3A18"/>
    <w:rsid w:val="001C7FA2"/>
    <w:rsid w:val="002E66C9"/>
    <w:rsid w:val="002F07ED"/>
    <w:rsid w:val="00365C79"/>
    <w:rsid w:val="00422AFC"/>
    <w:rsid w:val="004B4EF6"/>
    <w:rsid w:val="004B7167"/>
    <w:rsid w:val="0059479D"/>
    <w:rsid w:val="005C7D6A"/>
    <w:rsid w:val="005F0DD4"/>
    <w:rsid w:val="00617536"/>
    <w:rsid w:val="00651561"/>
    <w:rsid w:val="00712EBF"/>
    <w:rsid w:val="00720468"/>
    <w:rsid w:val="007D3E00"/>
    <w:rsid w:val="00835E4A"/>
    <w:rsid w:val="008516A4"/>
    <w:rsid w:val="00892496"/>
    <w:rsid w:val="008B6750"/>
    <w:rsid w:val="008E79EC"/>
    <w:rsid w:val="009574E7"/>
    <w:rsid w:val="009C0E02"/>
    <w:rsid w:val="00A86F67"/>
    <w:rsid w:val="00B17F37"/>
    <w:rsid w:val="00B31AEB"/>
    <w:rsid w:val="00B4032C"/>
    <w:rsid w:val="00BF1B03"/>
    <w:rsid w:val="00C33CDB"/>
    <w:rsid w:val="00CC3868"/>
    <w:rsid w:val="00CC3883"/>
    <w:rsid w:val="00D93886"/>
    <w:rsid w:val="00E854D2"/>
    <w:rsid w:val="00ED18C2"/>
    <w:rsid w:val="00F27469"/>
    <w:rsid w:val="00F758F7"/>
    <w:rsid w:val="00F84AD6"/>
    <w:rsid w:val="00FB61CA"/>
    <w:rsid w:val="00FC2CF3"/>
    <w:rsid w:val="00FC496A"/>
    <w:rsid w:val="00FF5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EC97"/>
  <w15:chartTrackingRefBased/>
  <w15:docId w15:val="{A11E6565-9F45-46E1-935B-8BA218C72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heme="minorHAnsi" w:hAnsi="Century Gothic"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F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7FA2"/>
    <w:rPr>
      <w:b/>
      <w:bCs/>
    </w:rPr>
  </w:style>
  <w:style w:type="character" w:styleId="Hyperlink">
    <w:name w:val="Hyperlink"/>
    <w:basedOn w:val="DefaultParagraphFont"/>
    <w:uiPriority w:val="99"/>
    <w:unhideWhenUsed/>
    <w:rsid w:val="001C7FA2"/>
    <w:rPr>
      <w:color w:val="0000FF"/>
      <w:u w:val="single"/>
    </w:rPr>
  </w:style>
  <w:style w:type="character" w:styleId="UnresolvedMention">
    <w:name w:val="Unresolved Mention"/>
    <w:basedOn w:val="DefaultParagraphFont"/>
    <w:uiPriority w:val="99"/>
    <w:semiHidden/>
    <w:unhideWhenUsed/>
    <w:rsid w:val="00835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2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todd-warfield@lucasmha.org" TargetMode="External"/><Relationship Id="rId5" Type="http://schemas.openxmlformats.org/officeDocument/2006/relationships/hyperlink" Target="https://www.lucasmha.org/plugins/show_image.php?id=700" TargetMode="External"/><Relationship Id="rId4" Type="http://schemas.openxmlformats.org/officeDocument/2006/relationships/hyperlink" Target="https://bit.ly/3T12Lz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151</Words>
  <Characters>2274</Characters>
  <Application>Microsoft Office Word</Application>
  <DocSecurity>0</DocSecurity>
  <Lines>758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Hillyer</dc:creator>
  <cp:keywords/>
  <dc:description/>
  <cp:lastModifiedBy>Stacy Hoffmann</cp:lastModifiedBy>
  <cp:revision>3</cp:revision>
  <dcterms:created xsi:type="dcterms:W3CDTF">2022-10-05T21:01:00Z</dcterms:created>
  <dcterms:modified xsi:type="dcterms:W3CDTF">2022-10-06T12:40:00Z</dcterms:modified>
</cp:coreProperties>
</file>