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88C0CD" w14:textId="77777777" w:rsidR="0003058D" w:rsidRPr="0003058D" w:rsidRDefault="0003058D" w:rsidP="0003058D">
      <w:pPr>
        <w:rPr>
          <w:rStyle w:val="Strong"/>
          <w:rFonts w:eastAsia="Times New Roman" w:cs="Open Sans"/>
          <w:color w:val="000000"/>
          <w:lang w:val="es-US"/>
        </w:rPr>
      </w:pPr>
      <w:r w:rsidRPr="0003058D">
        <w:rPr>
          <w:rStyle w:val="Strong"/>
          <w:rFonts w:eastAsia="Times New Roman" w:cs="Open Sans"/>
          <w:color w:val="000000"/>
          <w:lang w:val="es-US"/>
        </w:rPr>
        <w:t>Aviso público y período de comentarios sobre las revisiones propuestas de la asignación de servicios públicos de vivienda pública</w:t>
      </w:r>
    </w:p>
    <w:p w14:paraId="2D593D09" w14:textId="79823752" w:rsidR="0003058D" w:rsidRPr="0003058D" w:rsidRDefault="0003058D" w:rsidP="0003058D">
      <w:pPr>
        <w:rPr>
          <w:rStyle w:val="Strong"/>
          <w:rFonts w:eastAsia="Times New Roman" w:cs="Open Sans"/>
          <w:b w:val="0"/>
          <w:bCs w:val="0"/>
          <w:color w:val="000000"/>
          <w:lang w:val="es-US"/>
        </w:rPr>
      </w:pPr>
      <w:r w:rsidRPr="0003058D">
        <w:rPr>
          <w:rStyle w:val="Strong"/>
          <w:rFonts w:eastAsia="Times New Roman" w:cs="Open Sans"/>
          <w:b w:val="0"/>
          <w:bCs w:val="0"/>
          <w:color w:val="000000"/>
          <w:lang w:val="es-US"/>
        </w:rPr>
        <w:t xml:space="preserve">Lucas </w:t>
      </w:r>
      <w:proofErr w:type="spellStart"/>
      <w:r w:rsidRPr="0003058D">
        <w:rPr>
          <w:rStyle w:val="Strong"/>
          <w:rFonts w:eastAsia="Times New Roman" w:cs="Open Sans"/>
          <w:b w:val="0"/>
          <w:bCs w:val="0"/>
          <w:color w:val="000000"/>
          <w:lang w:val="es-US"/>
        </w:rPr>
        <w:t>Metropolitan</w:t>
      </w:r>
      <w:proofErr w:type="spellEnd"/>
      <w:r w:rsidRPr="0003058D">
        <w:rPr>
          <w:rStyle w:val="Strong"/>
          <w:rFonts w:eastAsia="Times New Roman" w:cs="Open Sans"/>
          <w:b w:val="0"/>
          <w:bCs w:val="0"/>
          <w:color w:val="000000"/>
          <w:lang w:val="es-US"/>
        </w:rPr>
        <w:t xml:space="preserve"> </w:t>
      </w:r>
      <w:proofErr w:type="spellStart"/>
      <w:r w:rsidRPr="0003058D">
        <w:rPr>
          <w:rStyle w:val="Strong"/>
          <w:rFonts w:eastAsia="Times New Roman" w:cs="Open Sans"/>
          <w:b w:val="0"/>
          <w:bCs w:val="0"/>
          <w:color w:val="000000"/>
          <w:lang w:val="es-US"/>
        </w:rPr>
        <w:t>Housing</w:t>
      </w:r>
      <w:proofErr w:type="spellEnd"/>
      <w:r w:rsidRPr="0003058D">
        <w:rPr>
          <w:rStyle w:val="Strong"/>
          <w:rFonts w:eastAsia="Times New Roman" w:cs="Open Sans"/>
          <w:b w:val="0"/>
          <w:bCs w:val="0"/>
          <w:color w:val="000000"/>
          <w:lang w:val="es-US"/>
        </w:rPr>
        <w:t xml:space="preserve"> (LMH) notifica que ha completado su revisión anual de asignaciones de servicios públicos y tiene la intención de revisar sus asignaciones de servicios públicos de vivienda. Los cambios propuestos podrían alterar el subsidio aplicado, lo que podría cambiar el monto de la renta que un residente paga cada mes a LMH.</w:t>
      </w:r>
    </w:p>
    <w:p w14:paraId="53873D76" w14:textId="48B088D4" w:rsidR="0003058D" w:rsidRPr="0003058D" w:rsidRDefault="0003058D" w:rsidP="0003058D">
      <w:pPr>
        <w:rPr>
          <w:rStyle w:val="Strong"/>
          <w:rFonts w:eastAsia="Times New Roman" w:cs="Open Sans"/>
          <w:b w:val="0"/>
          <w:bCs w:val="0"/>
          <w:color w:val="000000"/>
          <w:lang w:val="es-US"/>
        </w:rPr>
      </w:pPr>
      <w:r w:rsidRPr="0003058D">
        <w:rPr>
          <w:rStyle w:val="Strong"/>
          <w:rFonts w:eastAsia="Times New Roman" w:cs="Open Sans"/>
          <w:b w:val="0"/>
          <w:bCs w:val="0"/>
          <w:color w:val="000000"/>
          <w:lang w:val="es-US"/>
        </w:rPr>
        <w:t xml:space="preserve">LMH alienta a los residentes a revisar las asignaciones de servicios públicos propuestas, que están disponibles en su sitio web, https://bit.ly/3T12LzU; en la Oficina Central de LMH en 435 Nebraska Avenue, Toledo, OH 43604; o en cualquier Oficina de Administración de </w:t>
      </w:r>
      <w:r>
        <w:rPr>
          <w:rStyle w:val="Strong"/>
          <w:rFonts w:eastAsia="Times New Roman" w:cs="Open Sans"/>
          <w:b w:val="0"/>
          <w:bCs w:val="0"/>
          <w:color w:val="000000"/>
          <w:lang w:val="es-US"/>
        </w:rPr>
        <w:t>Propiedades</w:t>
      </w:r>
      <w:r w:rsidRPr="0003058D">
        <w:rPr>
          <w:rStyle w:val="Strong"/>
          <w:rFonts w:eastAsia="Times New Roman" w:cs="Open Sans"/>
          <w:b w:val="0"/>
          <w:bCs w:val="0"/>
          <w:color w:val="000000"/>
          <w:lang w:val="es-US"/>
        </w:rPr>
        <w:t>.</w:t>
      </w:r>
    </w:p>
    <w:p w14:paraId="064DC4BE" w14:textId="77777777" w:rsidR="0003058D" w:rsidRPr="0003058D" w:rsidRDefault="0003058D" w:rsidP="0003058D">
      <w:pPr>
        <w:rPr>
          <w:rStyle w:val="Strong"/>
          <w:rFonts w:eastAsia="Times New Roman" w:cs="Open Sans"/>
          <w:color w:val="000000"/>
          <w:u w:val="single"/>
          <w:lang w:val="es-US"/>
        </w:rPr>
      </w:pPr>
      <w:r w:rsidRPr="0003058D">
        <w:rPr>
          <w:rStyle w:val="Strong"/>
          <w:rFonts w:eastAsia="Times New Roman" w:cs="Open Sans"/>
          <w:color w:val="000000"/>
          <w:u w:val="single"/>
          <w:lang w:val="es-US"/>
        </w:rPr>
        <w:t>Descargue la revisión de la asignación de servicios públicos de vivienda pública propuesta</w:t>
      </w:r>
    </w:p>
    <w:p w14:paraId="70815D93" w14:textId="3210FBCF" w:rsidR="0003058D" w:rsidRPr="0003058D" w:rsidRDefault="0003058D" w:rsidP="0003058D">
      <w:pPr>
        <w:rPr>
          <w:rStyle w:val="Strong"/>
          <w:rFonts w:eastAsia="Times New Roman" w:cs="Open Sans"/>
          <w:b w:val="0"/>
          <w:bCs w:val="0"/>
          <w:color w:val="000000"/>
          <w:lang w:val="es-US"/>
        </w:rPr>
      </w:pPr>
      <w:r w:rsidRPr="0003058D">
        <w:rPr>
          <w:rStyle w:val="Strong"/>
          <w:rFonts w:eastAsia="Times New Roman" w:cs="Open Sans"/>
          <w:b w:val="0"/>
          <w:bCs w:val="0"/>
          <w:color w:val="000000"/>
          <w:lang w:val="es-US"/>
        </w:rPr>
        <w:t>Se alienta a los residentes a proporcionar comentarios por escrito a Jennifer Todd-Warfield en jtodd-warfield@lucasmha.org o en la Oficina Central de Vivienda Metropolitana de Lucas</w:t>
      </w:r>
      <w:r>
        <w:rPr>
          <w:rStyle w:val="Strong"/>
          <w:rFonts w:eastAsia="Times New Roman" w:cs="Open Sans"/>
          <w:b w:val="0"/>
          <w:bCs w:val="0"/>
          <w:color w:val="000000"/>
          <w:lang w:val="es-US"/>
        </w:rPr>
        <w:t xml:space="preserve"> (Lucas </w:t>
      </w:r>
      <w:proofErr w:type="spellStart"/>
      <w:r>
        <w:rPr>
          <w:rStyle w:val="Strong"/>
          <w:rFonts w:eastAsia="Times New Roman" w:cs="Open Sans"/>
          <w:b w:val="0"/>
          <w:bCs w:val="0"/>
          <w:color w:val="000000"/>
          <w:lang w:val="es-US"/>
        </w:rPr>
        <w:t>Metropolitan</w:t>
      </w:r>
      <w:proofErr w:type="spellEnd"/>
      <w:r>
        <w:rPr>
          <w:rStyle w:val="Strong"/>
          <w:rFonts w:eastAsia="Times New Roman" w:cs="Open Sans"/>
          <w:b w:val="0"/>
          <w:bCs w:val="0"/>
          <w:color w:val="000000"/>
          <w:lang w:val="es-US"/>
        </w:rPr>
        <w:t xml:space="preserve"> </w:t>
      </w:r>
      <w:proofErr w:type="spellStart"/>
      <w:r>
        <w:rPr>
          <w:rStyle w:val="Strong"/>
          <w:rFonts w:eastAsia="Times New Roman" w:cs="Open Sans"/>
          <w:b w:val="0"/>
          <w:bCs w:val="0"/>
          <w:color w:val="000000"/>
          <w:lang w:val="es-US"/>
        </w:rPr>
        <w:t>Housing</w:t>
      </w:r>
      <w:proofErr w:type="spellEnd"/>
      <w:r>
        <w:rPr>
          <w:rStyle w:val="Strong"/>
          <w:rFonts w:eastAsia="Times New Roman" w:cs="Open Sans"/>
          <w:b w:val="0"/>
          <w:bCs w:val="0"/>
          <w:color w:val="000000"/>
          <w:lang w:val="es-US"/>
        </w:rPr>
        <w:t>)</w:t>
      </w:r>
      <w:r w:rsidRPr="0003058D">
        <w:rPr>
          <w:rStyle w:val="Strong"/>
          <w:rFonts w:eastAsia="Times New Roman" w:cs="Open Sans"/>
          <w:b w:val="0"/>
          <w:bCs w:val="0"/>
          <w:color w:val="000000"/>
          <w:lang w:val="es-US"/>
        </w:rPr>
        <w:t>, Atención: Jennifer Todd-Warfield, 435 Nebraska Avenue, Toledo, OH 43604.</w:t>
      </w:r>
    </w:p>
    <w:p w14:paraId="2DEFC538" w14:textId="77777777" w:rsidR="0003058D" w:rsidRPr="0003058D" w:rsidRDefault="0003058D" w:rsidP="0003058D">
      <w:pPr>
        <w:rPr>
          <w:rStyle w:val="Strong"/>
          <w:rFonts w:eastAsia="Times New Roman" w:cs="Open Sans"/>
          <w:b w:val="0"/>
          <w:bCs w:val="0"/>
          <w:color w:val="000000"/>
          <w:lang w:val="es-US"/>
        </w:rPr>
      </w:pPr>
      <w:r w:rsidRPr="0003058D">
        <w:rPr>
          <w:rStyle w:val="Strong"/>
          <w:rFonts w:eastAsia="Times New Roman" w:cs="Open Sans"/>
          <w:b w:val="0"/>
          <w:bCs w:val="0"/>
          <w:color w:val="000000"/>
          <w:lang w:val="es-US"/>
        </w:rPr>
        <w:t>Si tiene más preguntas, comuníquese con el administrador de su propiedad.</w:t>
      </w:r>
    </w:p>
    <w:p w14:paraId="626DAFB6" w14:textId="77777777" w:rsidR="0003058D" w:rsidRPr="0003058D" w:rsidRDefault="0003058D" w:rsidP="0003058D">
      <w:pPr>
        <w:rPr>
          <w:rStyle w:val="Strong"/>
          <w:rFonts w:eastAsia="Times New Roman" w:cs="Open Sans"/>
          <w:b w:val="0"/>
          <w:bCs w:val="0"/>
          <w:color w:val="000000"/>
          <w:lang w:val="es-US"/>
        </w:rPr>
      </w:pPr>
      <w:r w:rsidRPr="0003058D">
        <w:rPr>
          <w:rStyle w:val="Strong"/>
          <w:rFonts w:eastAsia="Times New Roman" w:cs="Open Sans"/>
          <w:b w:val="0"/>
          <w:bCs w:val="0"/>
          <w:color w:val="000000"/>
          <w:lang w:val="es-US"/>
        </w:rPr>
        <w:t>Base de la determinación: Se recopiló información y características específicas sobre las unidades de vivienda de LMH para cada tamaño de dormitorio aplicable. Los datos recopilados incluyeron el tipo de edificio, la edad aproximada, los tipos de combustible, los materiales de construcción, los tipos de ventanas y la mecánica; incluyendo, pero no limitado a, estufa, refrigerador, tanque de agua caliente, horno, pero no aire acondicionado. Las asignaciones de servicios públicos se calcularon utilizando estos datos junto con las tarifas de servicios públicos cobradas por las empresas de servicios públicos y las tarifas de consumo estándar para la región.</w:t>
      </w:r>
    </w:p>
    <w:p w14:paraId="24FAC611" w14:textId="50991066" w:rsidR="0003058D" w:rsidRPr="0003058D" w:rsidRDefault="0003058D" w:rsidP="0003058D">
      <w:pPr>
        <w:rPr>
          <w:rStyle w:val="Strong"/>
          <w:rFonts w:eastAsia="Times New Roman" w:cs="Open Sans"/>
          <w:color w:val="000000"/>
          <w:lang w:val="es-US"/>
        </w:rPr>
      </w:pPr>
      <w:r w:rsidRPr="0003058D">
        <w:rPr>
          <w:rStyle w:val="Strong"/>
          <w:rFonts w:eastAsia="Times New Roman" w:cs="Open Sans"/>
          <w:color w:val="000000"/>
          <w:lang w:val="es-US"/>
        </w:rPr>
        <w:t>El período de comentarios de los residentes finaliza el 30 de noviembre de</w:t>
      </w:r>
      <w:r>
        <w:rPr>
          <w:rStyle w:val="Strong"/>
          <w:rFonts w:eastAsia="Times New Roman" w:cs="Open Sans"/>
          <w:color w:val="000000"/>
          <w:lang w:val="es-US"/>
        </w:rPr>
        <w:t>l</w:t>
      </w:r>
      <w:r w:rsidRPr="0003058D">
        <w:rPr>
          <w:rStyle w:val="Strong"/>
          <w:rFonts w:eastAsia="Times New Roman" w:cs="Open Sans"/>
          <w:color w:val="000000"/>
          <w:lang w:val="es-US"/>
        </w:rPr>
        <w:t xml:space="preserve"> 2022</w:t>
      </w:r>
    </w:p>
    <w:p w14:paraId="438D31B3" w14:textId="3B198235" w:rsidR="0003058D" w:rsidRPr="0003058D" w:rsidRDefault="0003058D" w:rsidP="0003058D">
      <w:pPr>
        <w:rPr>
          <w:rStyle w:val="Strong"/>
          <w:rFonts w:eastAsia="Times New Roman" w:cs="Open Sans"/>
          <w:b w:val="0"/>
          <w:bCs w:val="0"/>
          <w:color w:val="000000"/>
          <w:lang w:val="es-US"/>
        </w:rPr>
      </w:pPr>
      <w:r w:rsidRPr="0003058D">
        <w:rPr>
          <w:rStyle w:val="Strong"/>
          <w:rFonts w:eastAsia="Times New Roman" w:cs="Open Sans"/>
          <w:b w:val="0"/>
          <w:bCs w:val="0"/>
          <w:color w:val="000000"/>
          <w:lang w:val="es-US"/>
        </w:rPr>
        <w:t xml:space="preserve">LMH recopilará todos los comentarios y los revisará al final del período de </w:t>
      </w:r>
      <w:r>
        <w:rPr>
          <w:rStyle w:val="Strong"/>
          <w:rFonts w:eastAsia="Times New Roman" w:cs="Open Sans"/>
          <w:b w:val="0"/>
          <w:bCs w:val="0"/>
          <w:color w:val="000000"/>
          <w:lang w:val="es-US"/>
        </w:rPr>
        <w:t>estos mismos</w:t>
      </w:r>
      <w:r w:rsidRPr="0003058D">
        <w:rPr>
          <w:rStyle w:val="Strong"/>
          <w:rFonts w:eastAsia="Times New Roman" w:cs="Open Sans"/>
          <w:b w:val="0"/>
          <w:bCs w:val="0"/>
          <w:color w:val="000000"/>
          <w:lang w:val="es-US"/>
        </w:rPr>
        <w:t>. Todos los comentarios escritos serán retenidos por LMH y estarán disponibles para inspección por parte de los residentes.</w:t>
      </w:r>
    </w:p>
    <w:p w14:paraId="1AB86A5C" w14:textId="77777777" w:rsidR="0003058D" w:rsidRPr="0003058D" w:rsidRDefault="0003058D" w:rsidP="0003058D">
      <w:pPr>
        <w:rPr>
          <w:rStyle w:val="Strong"/>
          <w:rFonts w:eastAsia="Times New Roman" w:cs="Open Sans"/>
          <w:b w:val="0"/>
          <w:bCs w:val="0"/>
          <w:color w:val="000000"/>
          <w:lang w:val="es-US"/>
        </w:rPr>
      </w:pPr>
      <w:r w:rsidRPr="0003058D">
        <w:rPr>
          <w:rStyle w:val="Strong"/>
          <w:rFonts w:eastAsia="Times New Roman" w:cs="Open Sans"/>
          <w:b w:val="0"/>
          <w:bCs w:val="0"/>
          <w:color w:val="000000"/>
          <w:lang w:val="es-US"/>
        </w:rPr>
        <w:t>LMH puede conceder solicitudes de exención de recargos por exceso de consumo y pago de facturas de proveedores que excedan las asignaciones por servicios públicos comprados por los residentes por motivos razonables, por ejemplo, necesidades especiales de los residentes ancianos, enfermos o discapacitados, o factores especiales en un caso por caso. Puede solicitar una exención de dicho recargo presentando una solicitud oral o escrita de adaptación a LMH.</w:t>
      </w:r>
    </w:p>
    <w:p w14:paraId="2679D5F3" w14:textId="2FD50618" w:rsidR="001C7FA2" w:rsidRPr="0003058D" w:rsidRDefault="0003058D" w:rsidP="0003058D">
      <w:pPr>
        <w:rPr>
          <w:sz w:val="20"/>
          <w:szCs w:val="20"/>
          <w:lang w:val="es-US"/>
        </w:rPr>
      </w:pPr>
      <w:r w:rsidRPr="0003058D">
        <w:rPr>
          <w:rStyle w:val="Strong"/>
          <w:rFonts w:eastAsia="Times New Roman" w:cs="Open Sans"/>
          <w:color w:val="000000"/>
          <w:lang w:val="es-US"/>
        </w:rPr>
        <w:t>Fecha de vigencia propuesta para las concesiones de servicios públicos revisadas: 1 de enero de 2023.</w:t>
      </w:r>
    </w:p>
    <w:sectPr w:rsidR="001C7FA2" w:rsidRPr="0003058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7FA2"/>
    <w:rsid w:val="00014BFD"/>
    <w:rsid w:val="00023445"/>
    <w:rsid w:val="0003058D"/>
    <w:rsid w:val="00055025"/>
    <w:rsid w:val="00085C1E"/>
    <w:rsid w:val="000A1C7C"/>
    <w:rsid w:val="000B3CCB"/>
    <w:rsid w:val="001346A4"/>
    <w:rsid w:val="00184941"/>
    <w:rsid w:val="001B64D6"/>
    <w:rsid w:val="001C3A18"/>
    <w:rsid w:val="001C7FA2"/>
    <w:rsid w:val="002E66C9"/>
    <w:rsid w:val="002F07ED"/>
    <w:rsid w:val="00365C79"/>
    <w:rsid w:val="00422AFC"/>
    <w:rsid w:val="004B4EF6"/>
    <w:rsid w:val="004B7167"/>
    <w:rsid w:val="0059479D"/>
    <w:rsid w:val="005C7D6A"/>
    <w:rsid w:val="005F0DD4"/>
    <w:rsid w:val="00617536"/>
    <w:rsid w:val="00651561"/>
    <w:rsid w:val="00712EBF"/>
    <w:rsid w:val="00720468"/>
    <w:rsid w:val="007D3E00"/>
    <w:rsid w:val="00835E4A"/>
    <w:rsid w:val="008516A4"/>
    <w:rsid w:val="00892496"/>
    <w:rsid w:val="008B6750"/>
    <w:rsid w:val="008E79EC"/>
    <w:rsid w:val="009574E7"/>
    <w:rsid w:val="009C0E02"/>
    <w:rsid w:val="00A86F67"/>
    <w:rsid w:val="00B17F37"/>
    <w:rsid w:val="00B31AEB"/>
    <w:rsid w:val="00B4032C"/>
    <w:rsid w:val="00BF1B03"/>
    <w:rsid w:val="00C33CDB"/>
    <w:rsid w:val="00CC3868"/>
    <w:rsid w:val="00CC3883"/>
    <w:rsid w:val="00D93886"/>
    <w:rsid w:val="00E854D2"/>
    <w:rsid w:val="00ED18C2"/>
    <w:rsid w:val="00F27469"/>
    <w:rsid w:val="00F758F7"/>
    <w:rsid w:val="00F84AD6"/>
    <w:rsid w:val="00FB61CA"/>
    <w:rsid w:val="00FC2CF3"/>
    <w:rsid w:val="00FC496A"/>
    <w:rsid w:val="00FF5C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DBEC97"/>
  <w15:chartTrackingRefBased/>
  <w15:docId w15:val="{A11E6565-9F45-46E1-935B-8BA218C726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Gothic" w:eastAsiaTheme="minorHAnsi" w:hAnsi="Century Gothic"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C7FA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C7FA2"/>
    <w:rPr>
      <w:b/>
      <w:bCs/>
    </w:rPr>
  </w:style>
  <w:style w:type="character" w:styleId="Hyperlink">
    <w:name w:val="Hyperlink"/>
    <w:basedOn w:val="DefaultParagraphFont"/>
    <w:uiPriority w:val="99"/>
    <w:unhideWhenUsed/>
    <w:rsid w:val="001C7FA2"/>
    <w:rPr>
      <w:color w:val="0000FF"/>
      <w:u w:val="single"/>
    </w:rPr>
  </w:style>
  <w:style w:type="character" w:styleId="UnresolvedMention">
    <w:name w:val="Unresolved Mention"/>
    <w:basedOn w:val="DefaultParagraphFont"/>
    <w:uiPriority w:val="99"/>
    <w:semiHidden/>
    <w:unhideWhenUsed/>
    <w:rsid w:val="00835E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3824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446</Words>
  <Characters>2271</Characters>
  <Application>Microsoft Office Word</Application>
  <DocSecurity>0</DocSecurity>
  <Lines>42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Zachary Hillyer</dc:creator>
  <cp:keywords/>
  <dc:description/>
  <cp:lastModifiedBy>Maria Bozoklian</cp:lastModifiedBy>
  <cp:revision>3</cp:revision>
  <dcterms:created xsi:type="dcterms:W3CDTF">2022-10-06T18:16:00Z</dcterms:created>
  <dcterms:modified xsi:type="dcterms:W3CDTF">2022-10-06T18:22:00Z</dcterms:modified>
</cp:coreProperties>
</file>