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C7B0F" w14:textId="77777777" w:rsidR="00EE7D9F" w:rsidRDefault="00EE7D9F" w:rsidP="00B17F37">
      <w:pPr>
        <w:pStyle w:val="NormalWeb"/>
        <w:shd w:val="clear" w:color="auto" w:fill="FFFFFF"/>
        <w:rPr>
          <w:rStyle w:val="Strong"/>
          <w:rFonts w:ascii="Century Gothic" w:hAnsi="Century Gothic" w:cs="Open Sans"/>
          <w:color w:val="000000"/>
          <w:sz w:val="22"/>
          <w:szCs w:val="22"/>
        </w:rPr>
      </w:pPr>
    </w:p>
    <w:p w14:paraId="71FBE7A1" w14:textId="77777777" w:rsidR="00EE7D9F" w:rsidRDefault="00EE7D9F" w:rsidP="00B17F37">
      <w:pPr>
        <w:pStyle w:val="NormalWeb"/>
        <w:shd w:val="clear" w:color="auto" w:fill="FFFFFF"/>
        <w:rPr>
          <w:rStyle w:val="Strong"/>
          <w:rFonts w:ascii="Century Gothic" w:hAnsi="Century Gothic" w:cs="Open Sans"/>
          <w:color w:val="000000"/>
          <w:sz w:val="22"/>
          <w:szCs w:val="22"/>
        </w:rPr>
      </w:pPr>
    </w:p>
    <w:p w14:paraId="2094CE8F" w14:textId="46C03791" w:rsidR="002652FB" w:rsidRPr="002652FB" w:rsidRDefault="002652FB" w:rsidP="002652FB">
      <w:pPr>
        <w:rPr>
          <w:rStyle w:val="Strong"/>
          <w:rFonts w:eastAsia="Times New Roman" w:cs="Open Sans"/>
          <w:color w:val="000000"/>
          <w:lang w:val="es-US"/>
        </w:rPr>
      </w:pPr>
      <w:r w:rsidRPr="002652FB">
        <w:rPr>
          <w:rStyle w:val="Strong"/>
          <w:rFonts w:eastAsia="Times New Roman" w:cs="Open Sans"/>
          <w:color w:val="000000"/>
          <w:lang w:val="es-US"/>
        </w:rPr>
        <w:t xml:space="preserve">Aviso: Revisiones de la Asignación de Servicios Públicos del </w:t>
      </w:r>
      <w:r>
        <w:rPr>
          <w:rStyle w:val="Strong"/>
          <w:rFonts w:eastAsia="Times New Roman" w:cs="Open Sans"/>
          <w:color w:val="000000"/>
          <w:lang w:val="es-US"/>
        </w:rPr>
        <w:t>Vale (</w:t>
      </w:r>
      <w:proofErr w:type="spellStart"/>
      <w:r>
        <w:rPr>
          <w:rStyle w:val="Strong"/>
          <w:rFonts w:eastAsia="Times New Roman" w:cs="Open Sans"/>
          <w:i/>
          <w:iCs/>
          <w:color w:val="000000"/>
          <w:lang w:val="es-US"/>
        </w:rPr>
        <w:t>v</w:t>
      </w:r>
      <w:r w:rsidRPr="002652FB">
        <w:rPr>
          <w:rStyle w:val="Strong"/>
          <w:rFonts w:eastAsia="Times New Roman" w:cs="Open Sans"/>
          <w:i/>
          <w:iCs/>
          <w:color w:val="000000"/>
          <w:lang w:val="es-US"/>
        </w:rPr>
        <w:t>oucher</w:t>
      </w:r>
      <w:proofErr w:type="spellEnd"/>
      <w:r w:rsidRPr="002652FB">
        <w:rPr>
          <w:rStyle w:val="Strong"/>
          <w:rFonts w:eastAsia="Times New Roman" w:cs="Open Sans"/>
          <w:i/>
          <w:iCs/>
          <w:color w:val="000000"/>
          <w:lang w:val="es-US"/>
        </w:rPr>
        <w:t>)</w:t>
      </w:r>
      <w:r w:rsidRPr="002652FB">
        <w:rPr>
          <w:rStyle w:val="Strong"/>
          <w:rFonts w:eastAsia="Times New Roman" w:cs="Open Sans"/>
          <w:color w:val="000000"/>
          <w:lang w:val="es-US"/>
        </w:rPr>
        <w:t xml:space="preserve"> de Elección de Vivienda de Sección 8</w:t>
      </w:r>
    </w:p>
    <w:p w14:paraId="07C4F9C0" w14:textId="1C0C0E74" w:rsidR="002652FB" w:rsidRPr="002652FB" w:rsidRDefault="002652FB" w:rsidP="002652FB">
      <w:pPr>
        <w:rPr>
          <w:rStyle w:val="Strong"/>
          <w:rFonts w:eastAsia="Times New Roman" w:cs="Open Sans"/>
          <w:b w:val="0"/>
          <w:bCs w:val="0"/>
          <w:color w:val="000000"/>
          <w:lang w:val="es-US"/>
        </w:rPr>
      </w:pPr>
      <w:r w:rsidRPr="002652FB">
        <w:rPr>
          <w:rStyle w:val="Strong"/>
          <w:rFonts w:eastAsia="Times New Roman" w:cs="Open Sans"/>
          <w:b w:val="0"/>
          <w:bCs w:val="0"/>
          <w:color w:val="000000"/>
          <w:lang w:val="es-US"/>
        </w:rPr>
        <w:t>De acuerdo con 24 CFR 982.</w:t>
      </w:r>
      <w:r>
        <w:rPr>
          <w:rStyle w:val="Strong"/>
          <w:rFonts w:eastAsia="Times New Roman" w:cs="Open Sans"/>
          <w:b w:val="0"/>
          <w:bCs w:val="0"/>
          <w:color w:val="000000"/>
          <w:lang w:val="es-US"/>
        </w:rPr>
        <w:t xml:space="preserve"> </w:t>
      </w:r>
      <w:r w:rsidRPr="002652FB">
        <w:rPr>
          <w:rStyle w:val="Strong"/>
          <w:rFonts w:eastAsia="Times New Roman" w:cs="Open Sans"/>
          <w:b w:val="0"/>
          <w:bCs w:val="0"/>
          <w:color w:val="000000"/>
          <w:lang w:val="es-US"/>
        </w:rPr>
        <w:t xml:space="preserve">517, Lucas </w:t>
      </w:r>
      <w:proofErr w:type="spellStart"/>
      <w:r w:rsidRPr="002652FB">
        <w:rPr>
          <w:rStyle w:val="Strong"/>
          <w:rFonts w:eastAsia="Times New Roman" w:cs="Open Sans"/>
          <w:b w:val="0"/>
          <w:bCs w:val="0"/>
          <w:color w:val="000000"/>
          <w:lang w:val="es-US"/>
        </w:rPr>
        <w:t>Metropolitan</w:t>
      </w:r>
      <w:proofErr w:type="spellEnd"/>
      <w:r w:rsidRPr="002652FB">
        <w:rPr>
          <w:rStyle w:val="Strong"/>
          <w:rFonts w:eastAsia="Times New Roman" w:cs="Open Sans"/>
          <w:b w:val="0"/>
          <w:bCs w:val="0"/>
          <w:color w:val="000000"/>
          <w:lang w:val="es-US"/>
        </w:rPr>
        <w:t xml:space="preserve"> </w:t>
      </w:r>
      <w:proofErr w:type="spellStart"/>
      <w:r w:rsidRPr="002652FB">
        <w:rPr>
          <w:rStyle w:val="Strong"/>
          <w:rFonts w:eastAsia="Times New Roman" w:cs="Open Sans"/>
          <w:b w:val="0"/>
          <w:bCs w:val="0"/>
          <w:color w:val="000000"/>
          <w:lang w:val="es-US"/>
        </w:rPr>
        <w:t>Housing</w:t>
      </w:r>
      <w:proofErr w:type="spellEnd"/>
      <w:r w:rsidRPr="002652FB">
        <w:rPr>
          <w:rStyle w:val="Strong"/>
          <w:rFonts w:eastAsia="Times New Roman" w:cs="Open Sans"/>
          <w:b w:val="0"/>
          <w:bCs w:val="0"/>
          <w:color w:val="000000"/>
          <w:lang w:val="es-US"/>
        </w:rPr>
        <w:t xml:space="preserve"> (</w:t>
      </w:r>
      <w:r>
        <w:rPr>
          <w:rStyle w:val="Strong"/>
          <w:rFonts w:eastAsia="Times New Roman" w:cs="Open Sans"/>
          <w:b w:val="0"/>
          <w:bCs w:val="0"/>
          <w:color w:val="000000"/>
          <w:lang w:val="es-US"/>
        </w:rPr>
        <w:t xml:space="preserve">conocido por sus siglas en inglés como </w:t>
      </w:r>
      <w:r w:rsidRPr="002652FB">
        <w:rPr>
          <w:rStyle w:val="Strong"/>
          <w:rFonts w:eastAsia="Times New Roman" w:cs="Open Sans"/>
          <w:b w:val="0"/>
          <w:bCs w:val="0"/>
          <w:color w:val="000000"/>
          <w:lang w:val="es-US"/>
        </w:rPr>
        <w:t xml:space="preserve">LMH) debe revisar su programa de asignaciones de servicios públicos cada año y debe revisar el programa si ha habido un cambio del 10 por ciento o más en cualquier tarifa de servicios públicos desde la última vez que la asignación para ese </w:t>
      </w:r>
      <w:r>
        <w:rPr>
          <w:rStyle w:val="Strong"/>
          <w:rFonts w:eastAsia="Times New Roman" w:cs="Open Sans"/>
          <w:b w:val="0"/>
          <w:bCs w:val="0"/>
          <w:color w:val="000000"/>
          <w:lang w:val="es-US"/>
        </w:rPr>
        <w:t>servicio público s</w:t>
      </w:r>
      <w:r w:rsidRPr="002652FB">
        <w:rPr>
          <w:rStyle w:val="Strong"/>
          <w:rFonts w:eastAsia="Times New Roman" w:cs="Open Sans"/>
          <w:b w:val="0"/>
          <w:bCs w:val="0"/>
          <w:color w:val="000000"/>
          <w:lang w:val="es-US"/>
        </w:rPr>
        <w:t>e revisó</w:t>
      </w:r>
      <w:r>
        <w:rPr>
          <w:rStyle w:val="Strong"/>
          <w:rFonts w:eastAsia="Times New Roman" w:cs="Open Sans"/>
          <w:b w:val="0"/>
          <w:bCs w:val="0"/>
          <w:color w:val="000000"/>
          <w:lang w:val="es-US"/>
        </w:rPr>
        <w:t>.</w:t>
      </w:r>
    </w:p>
    <w:p w14:paraId="2AADFE43" w14:textId="77777777" w:rsidR="002652FB" w:rsidRPr="002652FB" w:rsidRDefault="002652FB" w:rsidP="002652FB">
      <w:pPr>
        <w:rPr>
          <w:rStyle w:val="Strong"/>
          <w:rFonts w:eastAsia="Times New Roman" w:cs="Open Sans"/>
          <w:b w:val="0"/>
          <w:bCs w:val="0"/>
          <w:color w:val="000000"/>
          <w:lang w:val="es-US"/>
        </w:rPr>
      </w:pPr>
      <w:r w:rsidRPr="002652FB">
        <w:rPr>
          <w:rStyle w:val="Strong"/>
          <w:rFonts w:eastAsia="Times New Roman" w:cs="Open Sans"/>
          <w:b w:val="0"/>
          <w:bCs w:val="0"/>
          <w:color w:val="000000"/>
          <w:lang w:val="es-US"/>
        </w:rPr>
        <w:t>Se realizó una comparación de las tarifas y los cargos de los proveedores de servicios públicos e indicó un cambio superior al 10 % en las tarifas y los cargos de los servicios públicos desde que se realizó el estudio de 2021. Por lo tanto, LMH está revisando sus asignaciones de servicios públicos.</w:t>
      </w:r>
    </w:p>
    <w:p w14:paraId="70001D10" w14:textId="77777777" w:rsidR="002652FB" w:rsidRPr="002652FB" w:rsidRDefault="002652FB" w:rsidP="002652FB">
      <w:pPr>
        <w:rPr>
          <w:rStyle w:val="Strong"/>
          <w:rFonts w:eastAsia="Times New Roman" w:cs="Open Sans"/>
          <w:b w:val="0"/>
          <w:bCs w:val="0"/>
          <w:color w:val="000000"/>
          <w:lang w:val="es-US"/>
        </w:rPr>
      </w:pPr>
      <w:r w:rsidRPr="002652FB">
        <w:rPr>
          <w:rStyle w:val="Strong"/>
          <w:rFonts w:eastAsia="Times New Roman" w:cs="Open Sans"/>
          <w:b w:val="0"/>
          <w:bCs w:val="0"/>
          <w:color w:val="000000"/>
          <w:lang w:val="es-US"/>
        </w:rPr>
        <w:t>Puede revisar las revisiones de asignación de servicios públicos, que están disponibles en el sitio web de LMH https://bit.ly/3T12LzU; en la Oficina Central de LMH en 435 Nebraska Avenue, Toledo, OH 43604; y en su oficina de Byrne Road, 211 S. Byrne Road, Toledo, OH 43615.</w:t>
      </w:r>
    </w:p>
    <w:p w14:paraId="4F67EF04" w14:textId="77777777" w:rsidR="002652FB" w:rsidRPr="002652FB" w:rsidRDefault="002652FB" w:rsidP="002652FB">
      <w:pPr>
        <w:rPr>
          <w:rStyle w:val="Strong"/>
          <w:rFonts w:eastAsia="Times New Roman" w:cs="Open Sans"/>
          <w:b w:val="0"/>
          <w:bCs w:val="0"/>
          <w:color w:val="000000"/>
          <w:lang w:val="es-US"/>
        </w:rPr>
      </w:pPr>
      <w:r w:rsidRPr="002652FB">
        <w:rPr>
          <w:rStyle w:val="Strong"/>
          <w:rFonts w:eastAsia="Times New Roman" w:cs="Open Sans"/>
          <w:b w:val="0"/>
          <w:bCs w:val="0"/>
          <w:color w:val="000000"/>
          <w:lang w:val="es-US"/>
        </w:rPr>
        <w:t>Puede enviar comentarios por escrito sobre los cronogramas en cualquier momento, para su consideración durante el próximo ciclo de revisión. Puede enviar comentarios a Amy Gerber por correo electrónico a agerber@lucasmha.org.</w:t>
      </w:r>
    </w:p>
    <w:p w14:paraId="61493E33" w14:textId="1717636A" w:rsidR="002652FB" w:rsidRPr="002652FB" w:rsidRDefault="002652FB" w:rsidP="002652FB">
      <w:pPr>
        <w:rPr>
          <w:rStyle w:val="Strong"/>
          <w:rFonts w:eastAsia="Times New Roman" w:cs="Open Sans"/>
          <w:color w:val="000000"/>
          <w:u w:val="single"/>
          <w:lang w:val="es-US"/>
        </w:rPr>
      </w:pPr>
      <w:r w:rsidRPr="002652FB">
        <w:rPr>
          <w:rStyle w:val="Strong"/>
          <w:rFonts w:eastAsia="Times New Roman" w:cs="Open Sans"/>
          <w:color w:val="000000"/>
          <w:u w:val="single"/>
          <w:lang w:val="es-US"/>
        </w:rPr>
        <w:t xml:space="preserve">Descargue los Programas propuestos de asignación de servicios públicos de </w:t>
      </w:r>
      <w:r>
        <w:rPr>
          <w:rStyle w:val="Strong"/>
          <w:rFonts w:eastAsia="Times New Roman" w:cs="Open Sans"/>
          <w:color w:val="000000"/>
          <w:u w:val="single"/>
          <w:lang w:val="es-US"/>
        </w:rPr>
        <w:t xml:space="preserve">vales </w:t>
      </w:r>
      <w:r w:rsidRPr="002652FB">
        <w:rPr>
          <w:rStyle w:val="Strong"/>
          <w:rFonts w:eastAsia="Times New Roman" w:cs="Open Sans"/>
          <w:i/>
          <w:iCs/>
          <w:color w:val="000000"/>
          <w:u w:val="single"/>
          <w:lang w:val="es-US"/>
        </w:rPr>
        <w:t>(</w:t>
      </w:r>
      <w:proofErr w:type="spellStart"/>
      <w:r w:rsidRPr="002652FB">
        <w:rPr>
          <w:rStyle w:val="Strong"/>
          <w:rFonts w:eastAsia="Times New Roman" w:cs="Open Sans"/>
          <w:i/>
          <w:iCs/>
          <w:color w:val="000000"/>
          <w:u w:val="single"/>
          <w:lang w:val="es-US"/>
        </w:rPr>
        <w:t>v</w:t>
      </w:r>
      <w:r w:rsidRPr="002652FB">
        <w:rPr>
          <w:rStyle w:val="Strong"/>
          <w:rFonts w:eastAsia="Times New Roman" w:cs="Open Sans"/>
          <w:i/>
          <w:iCs/>
          <w:color w:val="000000"/>
          <w:u w:val="single"/>
          <w:lang w:val="es-US"/>
        </w:rPr>
        <w:t>oucher</w:t>
      </w:r>
      <w:r w:rsidRPr="002652FB">
        <w:rPr>
          <w:rStyle w:val="Strong"/>
          <w:rFonts w:eastAsia="Times New Roman" w:cs="Open Sans"/>
          <w:i/>
          <w:iCs/>
          <w:color w:val="000000"/>
          <w:u w:val="single"/>
          <w:lang w:val="es-US"/>
        </w:rPr>
        <w:t>s</w:t>
      </w:r>
      <w:proofErr w:type="spellEnd"/>
      <w:r w:rsidRPr="002652FB">
        <w:rPr>
          <w:rStyle w:val="Strong"/>
          <w:rFonts w:eastAsia="Times New Roman" w:cs="Open Sans"/>
          <w:i/>
          <w:iCs/>
          <w:color w:val="000000"/>
          <w:u w:val="single"/>
          <w:lang w:val="es-US"/>
        </w:rPr>
        <w:t>)</w:t>
      </w:r>
      <w:r w:rsidRPr="002652FB">
        <w:rPr>
          <w:rStyle w:val="Strong"/>
          <w:rFonts w:eastAsia="Times New Roman" w:cs="Open Sans"/>
          <w:color w:val="000000"/>
          <w:u w:val="single"/>
          <w:lang w:val="es-US"/>
        </w:rPr>
        <w:t xml:space="preserve"> de elección de vivienda</w:t>
      </w:r>
    </w:p>
    <w:p w14:paraId="51E40AE2" w14:textId="77777777" w:rsidR="002652FB" w:rsidRPr="002652FB" w:rsidRDefault="002652FB" w:rsidP="002652FB">
      <w:pPr>
        <w:rPr>
          <w:rStyle w:val="Strong"/>
          <w:rFonts w:eastAsia="Times New Roman" w:cs="Open Sans"/>
          <w:b w:val="0"/>
          <w:bCs w:val="0"/>
          <w:color w:val="000000"/>
          <w:lang w:val="es-US"/>
        </w:rPr>
      </w:pPr>
      <w:r w:rsidRPr="002652FB">
        <w:rPr>
          <w:rStyle w:val="Strong"/>
          <w:rFonts w:eastAsia="Times New Roman" w:cs="Open Sans"/>
          <w:b w:val="0"/>
          <w:bCs w:val="0"/>
          <w:color w:val="000000"/>
          <w:lang w:val="es-US"/>
        </w:rPr>
        <w:t xml:space="preserve">Los programas de asignación de servicios públicos para Toledo, </w:t>
      </w:r>
      <w:proofErr w:type="spellStart"/>
      <w:r w:rsidRPr="002652FB">
        <w:rPr>
          <w:rStyle w:val="Strong"/>
          <w:rFonts w:eastAsia="Times New Roman" w:cs="Open Sans"/>
          <w:b w:val="0"/>
          <w:bCs w:val="0"/>
          <w:color w:val="000000"/>
          <w:lang w:val="es-US"/>
        </w:rPr>
        <w:t>Sylvania</w:t>
      </w:r>
      <w:proofErr w:type="spellEnd"/>
      <w:r w:rsidRPr="002652FB">
        <w:rPr>
          <w:rStyle w:val="Strong"/>
          <w:rFonts w:eastAsia="Times New Roman" w:cs="Open Sans"/>
          <w:b w:val="0"/>
          <w:bCs w:val="0"/>
          <w:color w:val="000000"/>
          <w:lang w:val="es-US"/>
        </w:rPr>
        <w:t xml:space="preserve"> y </w:t>
      </w:r>
      <w:proofErr w:type="spellStart"/>
      <w:r w:rsidRPr="002652FB">
        <w:rPr>
          <w:rStyle w:val="Strong"/>
          <w:rFonts w:eastAsia="Times New Roman" w:cs="Open Sans"/>
          <w:b w:val="0"/>
          <w:bCs w:val="0"/>
          <w:color w:val="000000"/>
          <w:lang w:val="es-US"/>
        </w:rPr>
        <w:t>Maumee</w:t>
      </w:r>
      <w:proofErr w:type="spellEnd"/>
      <w:r w:rsidRPr="002652FB">
        <w:rPr>
          <w:rStyle w:val="Strong"/>
          <w:rFonts w:eastAsia="Times New Roman" w:cs="Open Sans"/>
          <w:b w:val="0"/>
          <w:bCs w:val="0"/>
          <w:color w:val="000000"/>
          <w:lang w:val="es-US"/>
        </w:rPr>
        <w:t>, Ohio, se aplican a los condados de Lucas, Wood y Fulton.</w:t>
      </w:r>
    </w:p>
    <w:p w14:paraId="34827092" w14:textId="74A2372A" w:rsidR="002652FB" w:rsidRPr="002652FB" w:rsidRDefault="002652FB" w:rsidP="002652FB">
      <w:pPr>
        <w:rPr>
          <w:rStyle w:val="Strong"/>
          <w:rFonts w:eastAsia="Times New Roman" w:cs="Open Sans"/>
          <w:b w:val="0"/>
          <w:bCs w:val="0"/>
          <w:color w:val="000000"/>
          <w:lang w:val="es-US"/>
        </w:rPr>
      </w:pPr>
      <w:r w:rsidRPr="002652FB">
        <w:rPr>
          <w:rStyle w:val="Strong"/>
          <w:rFonts w:eastAsia="Times New Roman" w:cs="Open Sans"/>
          <w:b w:val="0"/>
          <w:bCs w:val="0"/>
          <w:color w:val="000000"/>
          <w:lang w:val="es-US"/>
        </w:rPr>
        <w:t>De acuerdo con 24 CFR 982.</w:t>
      </w:r>
      <w:r>
        <w:rPr>
          <w:rStyle w:val="Strong"/>
          <w:rFonts w:eastAsia="Times New Roman" w:cs="Open Sans"/>
          <w:b w:val="0"/>
          <w:bCs w:val="0"/>
          <w:color w:val="000000"/>
          <w:lang w:val="es-US"/>
        </w:rPr>
        <w:t xml:space="preserve"> </w:t>
      </w:r>
      <w:r w:rsidRPr="002652FB">
        <w:rPr>
          <w:rStyle w:val="Strong"/>
          <w:rFonts w:eastAsia="Times New Roman" w:cs="Open Sans"/>
          <w:b w:val="0"/>
          <w:bCs w:val="0"/>
          <w:color w:val="000000"/>
          <w:lang w:val="es-US"/>
        </w:rPr>
        <w:t>517</w:t>
      </w:r>
      <w:r>
        <w:rPr>
          <w:rStyle w:val="Strong"/>
          <w:rFonts w:eastAsia="Times New Roman" w:cs="Open Sans"/>
          <w:b w:val="0"/>
          <w:bCs w:val="0"/>
          <w:color w:val="000000"/>
          <w:lang w:val="es-US"/>
        </w:rPr>
        <w:t xml:space="preserve"> </w:t>
      </w:r>
      <w:r w:rsidRPr="002652FB">
        <w:rPr>
          <w:rStyle w:val="Strong"/>
          <w:rFonts w:eastAsia="Times New Roman" w:cs="Open Sans"/>
          <w:b w:val="0"/>
          <w:bCs w:val="0"/>
          <w:color w:val="000000"/>
          <w:lang w:val="es-US"/>
        </w:rPr>
        <w:t>(e), a pedido de una familia que incluye a una persona con discapacidades, la PHA debe aprobar una asignación de servicios públicos que sea mayor que la cantidad aplicable en el programa de asignación de servicios públicos si se necesita una asignación de servicios públicos más alta como adaptaciones razonables de acuerdo con 24 CFR parte 8 para que el programa sea accesible y utilizable por el miembro de la familia con una discapacidad.</w:t>
      </w:r>
    </w:p>
    <w:p w14:paraId="0B255D2B" w14:textId="77777777" w:rsidR="002652FB" w:rsidRPr="002652FB" w:rsidRDefault="002652FB" w:rsidP="002652FB">
      <w:pPr>
        <w:rPr>
          <w:rStyle w:val="Strong"/>
          <w:rFonts w:eastAsia="Times New Roman" w:cs="Open Sans"/>
          <w:color w:val="000000"/>
          <w:lang w:val="es-US"/>
        </w:rPr>
      </w:pPr>
    </w:p>
    <w:p w14:paraId="2679D5F3" w14:textId="33740314" w:rsidR="001C7FA2" w:rsidRPr="002652FB" w:rsidRDefault="002652FB" w:rsidP="002652FB">
      <w:pPr>
        <w:rPr>
          <w:lang w:val="es-US"/>
        </w:rPr>
      </w:pPr>
      <w:r w:rsidRPr="002652FB">
        <w:rPr>
          <w:rStyle w:val="Strong"/>
          <w:rFonts w:eastAsia="Times New Roman" w:cs="Open Sans"/>
          <w:color w:val="000000"/>
          <w:lang w:val="es-US"/>
        </w:rPr>
        <w:t>Fecha de vigencia propuesta para las concesiones de servicios públicos revisadas: 1 de enero de 2023.</w:t>
      </w:r>
    </w:p>
    <w:sectPr w:rsidR="001C7FA2" w:rsidRPr="002652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FA2"/>
    <w:rsid w:val="00014530"/>
    <w:rsid w:val="00023445"/>
    <w:rsid w:val="00085C1E"/>
    <w:rsid w:val="000A1C7C"/>
    <w:rsid w:val="000B3CCB"/>
    <w:rsid w:val="001346A4"/>
    <w:rsid w:val="00184941"/>
    <w:rsid w:val="001B64D6"/>
    <w:rsid w:val="001C3A18"/>
    <w:rsid w:val="001C7FA2"/>
    <w:rsid w:val="002652FB"/>
    <w:rsid w:val="002E66C9"/>
    <w:rsid w:val="00336536"/>
    <w:rsid w:val="00365C79"/>
    <w:rsid w:val="003C7A6D"/>
    <w:rsid w:val="003D3E2A"/>
    <w:rsid w:val="003D6321"/>
    <w:rsid w:val="003E7421"/>
    <w:rsid w:val="00422AFC"/>
    <w:rsid w:val="0047174E"/>
    <w:rsid w:val="004B3761"/>
    <w:rsid w:val="004B4EF6"/>
    <w:rsid w:val="004B7167"/>
    <w:rsid w:val="0059479D"/>
    <w:rsid w:val="005A3D7A"/>
    <w:rsid w:val="005C7D6A"/>
    <w:rsid w:val="00651561"/>
    <w:rsid w:val="00683764"/>
    <w:rsid w:val="00712EBF"/>
    <w:rsid w:val="007D3E00"/>
    <w:rsid w:val="00883CF3"/>
    <w:rsid w:val="00892496"/>
    <w:rsid w:val="008B6750"/>
    <w:rsid w:val="009C0E02"/>
    <w:rsid w:val="00A044A2"/>
    <w:rsid w:val="00A86F67"/>
    <w:rsid w:val="00B1021D"/>
    <w:rsid w:val="00B17F37"/>
    <w:rsid w:val="00B31AEB"/>
    <w:rsid w:val="00B4032C"/>
    <w:rsid w:val="00BB4A0B"/>
    <w:rsid w:val="00BF1B03"/>
    <w:rsid w:val="00C05EA6"/>
    <w:rsid w:val="00C33CDB"/>
    <w:rsid w:val="00C4787A"/>
    <w:rsid w:val="00CC3883"/>
    <w:rsid w:val="00D072B2"/>
    <w:rsid w:val="00DE105F"/>
    <w:rsid w:val="00DF5877"/>
    <w:rsid w:val="00E1559F"/>
    <w:rsid w:val="00E854D2"/>
    <w:rsid w:val="00ED18C2"/>
    <w:rsid w:val="00EE7D9F"/>
    <w:rsid w:val="00F27469"/>
    <w:rsid w:val="00F758F7"/>
    <w:rsid w:val="00F84AD6"/>
    <w:rsid w:val="00F97EDD"/>
    <w:rsid w:val="00FB61CA"/>
    <w:rsid w:val="00FC2CF3"/>
    <w:rsid w:val="00FF5CC2"/>
    <w:rsid w:val="00FF7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EC97"/>
  <w15:chartTrackingRefBased/>
  <w15:docId w15:val="{A11E6565-9F45-46E1-935B-8BA218C72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Theme="minorHAnsi" w:hAnsi="Century Gothic"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7F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7FA2"/>
    <w:rPr>
      <w:b/>
      <w:bCs/>
    </w:rPr>
  </w:style>
  <w:style w:type="character" w:styleId="Hyperlink">
    <w:name w:val="Hyperlink"/>
    <w:basedOn w:val="DefaultParagraphFont"/>
    <w:uiPriority w:val="99"/>
    <w:unhideWhenUsed/>
    <w:rsid w:val="001C7FA2"/>
    <w:rPr>
      <w:color w:val="0000FF"/>
      <w:u w:val="single"/>
    </w:rPr>
  </w:style>
  <w:style w:type="character" w:styleId="UnresolvedMention">
    <w:name w:val="Unresolved Mention"/>
    <w:basedOn w:val="DefaultParagraphFont"/>
    <w:uiPriority w:val="99"/>
    <w:semiHidden/>
    <w:unhideWhenUsed/>
    <w:rsid w:val="003365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2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347</Words>
  <Characters>1765</Characters>
  <Application>Microsoft Office Word</Application>
  <DocSecurity>0</DocSecurity>
  <Lines>32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Hillyer</dc:creator>
  <cp:keywords/>
  <dc:description/>
  <cp:lastModifiedBy>Maria Bozoklian</cp:lastModifiedBy>
  <cp:revision>4</cp:revision>
  <dcterms:created xsi:type="dcterms:W3CDTF">2022-10-06T18:00:00Z</dcterms:created>
  <dcterms:modified xsi:type="dcterms:W3CDTF">2022-10-06T18:07:00Z</dcterms:modified>
</cp:coreProperties>
</file>